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CA9" w:rsidRPr="00F36275" w:rsidRDefault="00CF2FE7" w:rsidP="00F362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36275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 w:rsidR="00B34C62">
        <w:rPr>
          <w:rFonts w:ascii="Times New Roman" w:hAnsi="Times New Roman" w:cs="Times New Roman"/>
          <w:b/>
          <w:sz w:val="28"/>
          <w:szCs w:val="28"/>
        </w:rPr>
        <w:t xml:space="preserve">собственных текстов-рассуждений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103"/>
        <w:gridCol w:w="1099"/>
      </w:tblGrid>
      <w:tr w:rsidR="00CF2FE7" w:rsidRPr="00F36275" w:rsidTr="00F36275">
        <w:tc>
          <w:tcPr>
            <w:tcW w:w="3369" w:type="dxa"/>
          </w:tcPr>
          <w:bookmarkEnd w:id="0"/>
          <w:p w:rsidR="00CF2FE7" w:rsidRPr="00B34C62" w:rsidRDefault="00CF2FE7" w:rsidP="00F36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C62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103" w:type="dxa"/>
          </w:tcPr>
          <w:p w:rsidR="00CF2FE7" w:rsidRPr="00B34C62" w:rsidRDefault="00CF2FE7" w:rsidP="00F36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C62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1099" w:type="dxa"/>
          </w:tcPr>
          <w:p w:rsidR="00CF2FE7" w:rsidRPr="00B34C62" w:rsidRDefault="00CF2FE7" w:rsidP="00F362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C62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F36275" w:rsidRPr="00F36275" w:rsidTr="00F36275">
        <w:tc>
          <w:tcPr>
            <w:tcW w:w="3369" w:type="dxa"/>
            <w:vMerge w:val="restart"/>
          </w:tcPr>
          <w:p w:rsidR="00F36275" w:rsidRPr="00F36275" w:rsidRDefault="00F36275" w:rsidP="00F80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275">
              <w:rPr>
                <w:rFonts w:ascii="Times New Roman" w:hAnsi="Times New Roman" w:cs="Times New Roman"/>
                <w:sz w:val="28"/>
                <w:szCs w:val="28"/>
              </w:rPr>
              <w:t>Композиционная структура</w:t>
            </w:r>
            <w:r w:rsidR="00F80678">
              <w:rPr>
                <w:rFonts w:ascii="Times New Roman" w:hAnsi="Times New Roman" w:cs="Times New Roman"/>
                <w:sz w:val="28"/>
                <w:szCs w:val="28"/>
              </w:rPr>
              <w:t xml:space="preserve"> текста (тезис, аргумент, пример)</w:t>
            </w:r>
          </w:p>
        </w:tc>
        <w:tc>
          <w:tcPr>
            <w:tcW w:w="5103" w:type="dxa"/>
          </w:tcPr>
          <w:p w:rsidR="00F36275" w:rsidRPr="00F36275" w:rsidRDefault="00F36275" w:rsidP="00F80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80678">
              <w:rPr>
                <w:rFonts w:ascii="Times New Roman" w:hAnsi="Times New Roman" w:cs="Times New Roman"/>
                <w:sz w:val="28"/>
                <w:szCs w:val="28"/>
              </w:rPr>
              <w:t xml:space="preserve">труктура текста содержит все компоненты </w:t>
            </w:r>
          </w:p>
        </w:tc>
        <w:tc>
          <w:tcPr>
            <w:tcW w:w="1099" w:type="dxa"/>
          </w:tcPr>
          <w:p w:rsidR="00F36275" w:rsidRPr="00F36275" w:rsidRDefault="00F36275" w:rsidP="00F3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6275" w:rsidRPr="00F36275" w:rsidTr="00F36275">
        <w:tc>
          <w:tcPr>
            <w:tcW w:w="3369" w:type="dxa"/>
            <w:vMerge/>
          </w:tcPr>
          <w:p w:rsidR="00F36275" w:rsidRPr="00F36275" w:rsidRDefault="00F36275" w:rsidP="00F36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36275" w:rsidRDefault="00F80678" w:rsidP="00F80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структуре текста отсутствует один из элементов (тезис, аргумент, пример)</w:t>
            </w:r>
          </w:p>
        </w:tc>
        <w:tc>
          <w:tcPr>
            <w:tcW w:w="1099" w:type="dxa"/>
          </w:tcPr>
          <w:p w:rsidR="00F36275" w:rsidRPr="00F36275" w:rsidRDefault="00F36275" w:rsidP="00F3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6275" w:rsidRPr="00F36275" w:rsidTr="00F36275">
        <w:tc>
          <w:tcPr>
            <w:tcW w:w="3369" w:type="dxa"/>
            <w:vMerge/>
          </w:tcPr>
          <w:p w:rsidR="00F36275" w:rsidRPr="00F36275" w:rsidRDefault="00F36275" w:rsidP="00F36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36275" w:rsidRDefault="00F80678" w:rsidP="00F80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структуре текста отсутствуют два и более элемента</w:t>
            </w:r>
          </w:p>
        </w:tc>
        <w:tc>
          <w:tcPr>
            <w:tcW w:w="1099" w:type="dxa"/>
          </w:tcPr>
          <w:p w:rsidR="00F36275" w:rsidRPr="00F36275" w:rsidRDefault="00F36275" w:rsidP="00F3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61FE" w:rsidRPr="00F36275" w:rsidTr="00F36275">
        <w:tc>
          <w:tcPr>
            <w:tcW w:w="3369" w:type="dxa"/>
            <w:vMerge w:val="restart"/>
          </w:tcPr>
          <w:p w:rsidR="008161FE" w:rsidRPr="00F36275" w:rsidRDefault="008161FE" w:rsidP="00F3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тезиса</w:t>
            </w:r>
          </w:p>
        </w:tc>
        <w:tc>
          <w:tcPr>
            <w:tcW w:w="5103" w:type="dxa"/>
          </w:tcPr>
          <w:p w:rsidR="008161FE" w:rsidRDefault="008161FE" w:rsidP="00F3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Тезис определен верно</w:t>
            </w:r>
          </w:p>
        </w:tc>
        <w:tc>
          <w:tcPr>
            <w:tcW w:w="1099" w:type="dxa"/>
          </w:tcPr>
          <w:p w:rsidR="008161FE" w:rsidRDefault="008F273D" w:rsidP="00F3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61FE" w:rsidRPr="00F36275" w:rsidTr="00F36275">
        <w:tc>
          <w:tcPr>
            <w:tcW w:w="3369" w:type="dxa"/>
            <w:vMerge/>
          </w:tcPr>
          <w:p w:rsidR="008161FE" w:rsidRPr="00F36275" w:rsidRDefault="008161FE" w:rsidP="00F36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161FE" w:rsidRDefault="008161FE" w:rsidP="00816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Тезис определен неверно</w:t>
            </w:r>
          </w:p>
        </w:tc>
        <w:tc>
          <w:tcPr>
            <w:tcW w:w="1099" w:type="dxa"/>
          </w:tcPr>
          <w:p w:rsidR="008161FE" w:rsidRDefault="008F273D" w:rsidP="00F3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36275" w:rsidRPr="00F36275" w:rsidTr="00F36275">
        <w:tc>
          <w:tcPr>
            <w:tcW w:w="3369" w:type="dxa"/>
            <w:vMerge w:val="restart"/>
          </w:tcPr>
          <w:p w:rsidR="00F36275" w:rsidRPr="00F36275" w:rsidRDefault="00F36275" w:rsidP="00F3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275">
              <w:rPr>
                <w:rFonts w:ascii="Times New Roman" w:hAnsi="Times New Roman" w:cs="Times New Roman"/>
                <w:sz w:val="28"/>
                <w:szCs w:val="28"/>
              </w:rPr>
              <w:t>Количество аргументов</w:t>
            </w:r>
          </w:p>
        </w:tc>
        <w:tc>
          <w:tcPr>
            <w:tcW w:w="5103" w:type="dxa"/>
          </w:tcPr>
          <w:p w:rsidR="00F36275" w:rsidRPr="00F36275" w:rsidRDefault="00F36275" w:rsidP="00F3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275">
              <w:rPr>
                <w:rFonts w:ascii="Times New Roman" w:hAnsi="Times New Roman" w:cs="Times New Roman"/>
                <w:sz w:val="28"/>
                <w:szCs w:val="28"/>
              </w:rPr>
              <w:t>Приведены все аргументы, находящиеся в тексте</w:t>
            </w:r>
          </w:p>
        </w:tc>
        <w:tc>
          <w:tcPr>
            <w:tcW w:w="1099" w:type="dxa"/>
          </w:tcPr>
          <w:p w:rsidR="00F36275" w:rsidRPr="00F36275" w:rsidRDefault="00F36275" w:rsidP="00F3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6275" w:rsidRPr="00F36275" w:rsidTr="00F36275">
        <w:tc>
          <w:tcPr>
            <w:tcW w:w="3369" w:type="dxa"/>
            <w:vMerge/>
          </w:tcPr>
          <w:p w:rsidR="00F36275" w:rsidRPr="00F36275" w:rsidRDefault="00F36275" w:rsidP="00F36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36275" w:rsidRPr="00F36275" w:rsidRDefault="00A72E2E" w:rsidP="00A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Приведено </w:t>
            </w:r>
            <w:r w:rsidRPr="00F36275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230669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 w:rsidR="00F36275" w:rsidRPr="00F36275">
              <w:rPr>
                <w:rFonts w:ascii="Times New Roman" w:hAnsi="Times New Roman" w:cs="Times New Roman"/>
                <w:sz w:val="28"/>
                <w:szCs w:val="28"/>
              </w:rPr>
              <w:t>аргументов,</w:t>
            </w:r>
            <w:r w:rsidR="00F36275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</w:t>
            </w:r>
            <w:r w:rsidR="00F36275" w:rsidRPr="00F36275">
              <w:rPr>
                <w:rFonts w:ascii="Times New Roman" w:hAnsi="Times New Roman" w:cs="Times New Roman"/>
                <w:sz w:val="28"/>
                <w:szCs w:val="28"/>
              </w:rPr>
              <w:t>ся в тексте</w:t>
            </w:r>
          </w:p>
        </w:tc>
        <w:tc>
          <w:tcPr>
            <w:tcW w:w="1099" w:type="dxa"/>
          </w:tcPr>
          <w:p w:rsidR="00F36275" w:rsidRPr="00F36275" w:rsidRDefault="00F36275" w:rsidP="00F3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6275" w:rsidRPr="00F36275" w:rsidTr="00F36275">
        <w:tc>
          <w:tcPr>
            <w:tcW w:w="3369" w:type="dxa"/>
            <w:vMerge/>
          </w:tcPr>
          <w:p w:rsidR="00F36275" w:rsidRPr="00F36275" w:rsidRDefault="00F36275" w:rsidP="00F36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F36275" w:rsidRPr="00F36275" w:rsidRDefault="00F36275" w:rsidP="00F3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Приведено менее</w:t>
            </w:r>
            <w:r w:rsidRPr="00F36275">
              <w:rPr>
                <w:rFonts w:ascii="Times New Roman" w:hAnsi="Times New Roman" w:cs="Times New Roman"/>
                <w:sz w:val="28"/>
                <w:szCs w:val="28"/>
              </w:rPr>
              <w:t xml:space="preserve">  50% аргументов,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</w:t>
            </w:r>
            <w:r w:rsidRPr="00F36275">
              <w:rPr>
                <w:rFonts w:ascii="Times New Roman" w:hAnsi="Times New Roman" w:cs="Times New Roman"/>
                <w:sz w:val="28"/>
                <w:szCs w:val="28"/>
              </w:rPr>
              <w:t>ся в тексте</w:t>
            </w:r>
          </w:p>
        </w:tc>
        <w:tc>
          <w:tcPr>
            <w:tcW w:w="1099" w:type="dxa"/>
          </w:tcPr>
          <w:p w:rsidR="00F36275" w:rsidRPr="00F36275" w:rsidRDefault="00F36275" w:rsidP="00F36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61FE" w:rsidRPr="00F36275" w:rsidTr="00F36275">
        <w:tc>
          <w:tcPr>
            <w:tcW w:w="3369" w:type="dxa"/>
            <w:vMerge w:val="restart"/>
          </w:tcPr>
          <w:p w:rsidR="008161FE" w:rsidRPr="00F36275" w:rsidRDefault="00A72E2E" w:rsidP="00A72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примеров приведенных к аргументам </w:t>
            </w:r>
          </w:p>
        </w:tc>
        <w:tc>
          <w:tcPr>
            <w:tcW w:w="5103" w:type="dxa"/>
          </w:tcPr>
          <w:p w:rsidR="008161FE" w:rsidRDefault="008161FE" w:rsidP="00157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аргументы </w:t>
            </w:r>
            <w:r w:rsidR="00A72E2E">
              <w:rPr>
                <w:rFonts w:ascii="Times New Roman" w:hAnsi="Times New Roman" w:cs="Times New Roman"/>
                <w:sz w:val="28"/>
                <w:szCs w:val="28"/>
              </w:rPr>
              <w:t xml:space="preserve">верно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подтверждены примерами </w:t>
            </w:r>
          </w:p>
        </w:tc>
        <w:tc>
          <w:tcPr>
            <w:tcW w:w="1099" w:type="dxa"/>
          </w:tcPr>
          <w:p w:rsidR="008161FE" w:rsidRDefault="008161FE" w:rsidP="00157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61FE" w:rsidRPr="00F36275" w:rsidTr="00F36275">
        <w:tc>
          <w:tcPr>
            <w:tcW w:w="3369" w:type="dxa"/>
            <w:vMerge/>
          </w:tcPr>
          <w:p w:rsidR="008161FE" w:rsidRDefault="008161FE" w:rsidP="00F36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161FE" w:rsidRPr="00F36275" w:rsidRDefault="00A72E2E" w:rsidP="008F2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F273D">
              <w:rPr>
                <w:rFonts w:ascii="Times New Roman" w:hAnsi="Times New Roman" w:cs="Times New Roman"/>
                <w:sz w:val="28"/>
                <w:szCs w:val="28"/>
              </w:rPr>
              <w:t>олее</w:t>
            </w:r>
            <w:r w:rsidR="008F273D" w:rsidRPr="00F36275">
              <w:rPr>
                <w:rFonts w:ascii="Times New Roman" w:hAnsi="Times New Roman" w:cs="Times New Roman"/>
                <w:sz w:val="28"/>
                <w:szCs w:val="28"/>
              </w:rPr>
              <w:t xml:space="preserve"> 50% </w:t>
            </w:r>
            <w:r w:rsidR="008F273D">
              <w:rPr>
                <w:rFonts w:ascii="Times New Roman" w:hAnsi="Times New Roman" w:cs="Times New Roman"/>
                <w:sz w:val="28"/>
                <w:szCs w:val="28"/>
              </w:rPr>
              <w:t xml:space="preserve">аргументов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верно </w:t>
            </w:r>
            <w:r w:rsidR="008F273D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подтверждены примерами </w:t>
            </w:r>
          </w:p>
        </w:tc>
        <w:tc>
          <w:tcPr>
            <w:tcW w:w="1099" w:type="dxa"/>
          </w:tcPr>
          <w:p w:rsidR="008161FE" w:rsidRPr="00F36275" w:rsidRDefault="008161FE" w:rsidP="00157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61FE" w:rsidRPr="00F36275" w:rsidTr="0035460B">
        <w:trPr>
          <w:trHeight w:val="767"/>
        </w:trPr>
        <w:tc>
          <w:tcPr>
            <w:tcW w:w="3369" w:type="dxa"/>
            <w:vMerge/>
          </w:tcPr>
          <w:p w:rsidR="008161FE" w:rsidRPr="00F36275" w:rsidRDefault="008161FE" w:rsidP="00F36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161FE" w:rsidRPr="00F36275" w:rsidRDefault="00A72E2E" w:rsidP="008F2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161FE">
              <w:rPr>
                <w:rFonts w:ascii="Times New Roman" w:hAnsi="Times New Roman" w:cs="Times New Roman"/>
                <w:sz w:val="28"/>
                <w:szCs w:val="28"/>
              </w:rPr>
              <w:t>енее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1FE" w:rsidRPr="00F36275">
              <w:rPr>
                <w:rFonts w:ascii="Times New Roman" w:hAnsi="Times New Roman" w:cs="Times New Roman"/>
                <w:sz w:val="28"/>
                <w:szCs w:val="28"/>
              </w:rPr>
              <w:t>50% аргументов</w:t>
            </w:r>
            <w:r w:rsidR="008F273D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подтверждены примерами</w:t>
            </w:r>
          </w:p>
        </w:tc>
        <w:tc>
          <w:tcPr>
            <w:tcW w:w="1099" w:type="dxa"/>
          </w:tcPr>
          <w:p w:rsidR="008161FE" w:rsidRPr="00F36275" w:rsidRDefault="008161FE" w:rsidP="00157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F2FE7" w:rsidRPr="00F36275" w:rsidRDefault="00CF2FE7" w:rsidP="00F36275">
      <w:pPr>
        <w:rPr>
          <w:rFonts w:ascii="Times New Roman" w:hAnsi="Times New Roman" w:cs="Times New Roman"/>
          <w:sz w:val="28"/>
          <w:szCs w:val="28"/>
        </w:rPr>
      </w:pPr>
    </w:p>
    <w:sectPr w:rsidR="00CF2FE7" w:rsidRPr="00F36275" w:rsidSect="003E6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2FE7"/>
    <w:rsid w:val="00230669"/>
    <w:rsid w:val="003E6CA9"/>
    <w:rsid w:val="008161FE"/>
    <w:rsid w:val="008F273D"/>
    <w:rsid w:val="009E3BE0"/>
    <w:rsid w:val="00A72E2E"/>
    <w:rsid w:val="00B34C62"/>
    <w:rsid w:val="00C15A4F"/>
    <w:rsid w:val="00CF2FE7"/>
    <w:rsid w:val="00F36275"/>
    <w:rsid w:val="00F8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E4ABF-38CB-4CBA-B94E-70746DDC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F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36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admin</cp:lastModifiedBy>
  <cp:revision>5</cp:revision>
  <dcterms:created xsi:type="dcterms:W3CDTF">2019-11-12T11:35:00Z</dcterms:created>
  <dcterms:modified xsi:type="dcterms:W3CDTF">2019-12-05T12:02:00Z</dcterms:modified>
</cp:coreProperties>
</file>